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fax48tbbggb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Establishing Legal Mechanisms to Ensure Accountability for Non-State Actors Involved in Armed Conflicts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Forum:</w:t>
      </w:r>
      <w:r w:rsidDel="00000000" w:rsidR="00000000" w:rsidRPr="00000000">
        <w:rPr>
          <w:rtl w:val="0"/>
        </w:rPr>
        <w:t xml:space="preserve"> General Assembly Sixth Committee (Legal)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 of Inception:</w:t>
      </w:r>
      <w:r w:rsidDel="00000000" w:rsidR="00000000" w:rsidRPr="00000000">
        <w:rPr>
          <w:rtl w:val="0"/>
        </w:rPr>
        <w:t xml:space="preserve"> 22/06/2026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Submitter:</w:t>
      </w:r>
      <w:r w:rsidDel="00000000" w:rsidR="00000000" w:rsidRPr="00000000">
        <w:rPr>
          <w:rtl w:val="0"/>
        </w:rPr>
        <w:t xml:space="preserve"> United States of America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Co-submitter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GENERAL ASSEMBLY SIXTH COMMITTEE,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P1.</w:t>
      </w:r>
      <w:r w:rsidDel="00000000" w:rsidR="00000000" w:rsidRPr="00000000">
        <w:rPr>
          <w:rtl w:val="0"/>
        </w:rPr>
        <w:t xml:space="preserve"> Reaffirming the commitment of Member States to international peace and security,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P2.</w:t>
      </w:r>
      <w:r w:rsidDel="00000000" w:rsidR="00000000" w:rsidRPr="00000000">
        <w:rPr>
          <w:rtl w:val="0"/>
        </w:rPr>
        <w:t xml:space="preserve"> Recognising the growing threat posed by non-state actors involved in armed conflicts,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P3.</w:t>
      </w:r>
      <w:r w:rsidDel="00000000" w:rsidR="00000000" w:rsidRPr="00000000">
        <w:rPr>
          <w:rtl w:val="0"/>
        </w:rPr>
        <w:t xml:space="preserve"> Stressing that accountability measures must respect the sovereignty and legal systems of Member States,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1qp2nxggub7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Operative Clauses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O1.</w:t>
      </w:r>
      <w:r w:rsidDel="00000000" w:rsidR="00000000" w:rsidRPr="00000000">
        <w:rPr>
          <w:rtl w:val="0"/>
        </w:rPr>
        <w:t xml:space="preserve"> Encourages Member States to adopt domestic legislation criminalising participation in terrorist organisations and other violent non-state groups;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O2.</w:t>
      </w:r>
      <w:r w:rsidDel="00000000" w:rsidR="00000000" w:rsidRPr="00000000">
        <w:rPr>
          <w:rtl w:val="0"/>
        </w:rPr>
        <w:t xml:space="preserve"> Calls upon Member States to strengthen intelligence-sharing regarding non-state actors engaged in armed conflicts;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O3.</w:t>
      </w:r>
      <w:r w:rsidDel="00000000" w:rsidR="00000000" w:rsidRPr="00000000">
        <w:rPr>
          <w:rtl w:val="0"/>
        </w:rPr>
        <w:t xml:space="preserve"> Recommends the creation of a voluntary UN database for sharing information concerning sanctioned non-state actors;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O4.</w:t>
      </w:r>
      <w:r w:rsidDel="00000000" w:rsidR="00000000" w:rsidRPr="00000000">
        <w:rPr>
          <w:rtl w:val="0"/>
        </w:rPr>
        <w:t xml:space="preserve"> Encourages financial institutions and governments to cooperate in identifying and disrupting funding sources for violent non-state actors;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ua8v9jaluoq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Main USA Message</w:t>
      </w:r>
    </w:p>
    <w:p w:rsidR="00000000" w:rsidDel="00000000" w:rsidP="00000000" w:rsidRDefault="00000000" w:rsidRPr="00000000" w14:paraId="0000001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“Terrorists, militias, and criminal groups must be held accountable, but national governments, not international bodies, should be the primary enforcers of the law.”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Signatories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 of Submitter: Tinevimbo Maferefa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Delegate of United States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 of Alex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Delegate of Mexico 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 of Dan Mccaughan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Delegate of Israel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 of Neriah Sholanke 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Delegate of Hellenic Republic (Greece)</w:t>
      </w:r>
    </w:p>
    <w:p w:rsidR="00000000" w:rsidDel="00000000" w:rsidP="00000000" w:rsidRDefault="00000000" w:rsidRPr="00000000" w14:paraId="0000001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